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2EBE" w:rsidRDefault="002B2EBE" w:rsidP="002B2EBE">
      <w:pPr>
        <w:spacing w:after="0" w:line="240" w:lineRule="auto"/>
        <w:ind w:firstLine="375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</w:p>
    <w:p w:rsidR="002B2EBE" w:rsidRPr="00827C2E" w:rsidRDefault="002B2EBE" w:rsidP="002B2EBE">
      <w:pPr>
        <w:spacing w:after="0" w:line="240" w:lineRule="auto"/>
        <w:ind w:firstLine="375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27C2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Памятка для пациентов, планирующих процедуру искусственной инсеминации</w:t>
      </w:r>
    </w:p>
    <w:p w:rsidR="002B2EBE" w:rsidRDefault="002B2EBE" w:rsidP="002B2E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2EBE" w:rsidRDefault="002B2EBE" w:rsidP="002B2E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27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Перед </w:t>
      </w:r>
      <w:hyperlink r:id="rId7" w:history="1">
        <w:r w:rsidRPr="00827C2E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процедурой искусственной инсеминации</w:t>
        </w:r>
      </w:hyperlink>
      <w:r w:rsidRPr="00827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отделении ЭКО Медицинского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827C2E">
        <w:rPr>
          <w:rFonts w:ascii="Times New Roman" w:eastAsia="Times New Roman" w:hAnsi="Times New Roman" w:cs="Times New Roman"/>
          <w:color w:val="000000"/>
          <w:sz w:val="24"/>
          <w:szCs w:val="24"/>
        </w:rPr>
        <w:t>ентра «А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ВИЦЕННА</w:t>
      </w:r>
      <w:r w:rsidRPr="00827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проводится </w:t>
      </w:r>
      <w:r w:rsidRPr="00827C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обязательная первичная консультация</w:t>
      </w:r>
      <w:r w:rsidRPr="00827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на которой каждый пациент получает квалифицированную консультацию специалиста по подготовке процедуры и ее проведению. </w:t>
      </w:r>
      <w:r w:rsidRPr="00827C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Для всех пациентов подбирается индивидуальная программа лечения и необходимый перечень исследований и анализов. </w:t>
      </w:r>
    </w:p>
    <w:p w:rsidR="002B2EBE" w:rsidRPr="00827C2E" w:rsidRDefault="002B2EBE" w:rsidP="002B2E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B2EBE" w:rsidRPr="00827C2E" w:rsidRDefault="002B2EBE" w:rsidP="002B2EBE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58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Обращаем внимание, что </w:t>
      </w:r>
      <w:r w:rsidRPr="006158F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обследование проводится</w:t>
      </w:r>
      <w:r w:rsidRPr="006158F5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6158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интересах пациента</w:t>
      </w:r>
      <w:r w:rsidRPr="006158F5">
        <w:rPr>
          <w:rFonts w:ascii="Times New Roman" w:eastAsia="Times New Roman" w:hAnsi="Times New Roman" w:cs="Times New Roman"/>
          <w:color w:val="000000"/>
          <w:sz w:val="24"/>
          <w:szCs w:val="24"/>
        </w:rPr>
        <w:t>. Есть исследования, от которых нельзя отказаться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827C2E">
        <w:rPr>
          <w:rFonts w:ascii="Times New Roman" w:eastAsia="Times New Roman" w:hAnsi="Times New Roman" w:cs="Times New Roman"/>
          <w:color w:val="000000"/>
          <w:sz w:val="24"/>
          <w:szCs w:val="24"/>
        </w:rPr>
        <w:t>так как процедура искусственной инсеминации без 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просто невозможна. В их числе -</w:t>
      </w:r>
      <w:r w:rsidRPr="00827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выявление скрытых паталогий и предупреждение серьезных осложнений при зачатии. При использовании спермы донора в процессе искусственной инсеминации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827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мужчине обследование про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827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одить не нужно. </w:t>
      </w:r>
    </w:p>
    <w:p w:rsidR="002B2EBE" w:rsidRDefault="002B2EBE" w:rsidP="002B2EBE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2EBE" w:rsidRPr="006158F5" w:rsidRDefault="002B2EBE" w:rsidP="002B2EB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2E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Перечень обследований, который необходимо пройти обоим супруга</w:t>
      </w:r>
      <w:r w:rsidRPr="006158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м:</w:t>
      </w:r>
    </w:p>
    <w:tbl>
      <w:tblPr>
        <w:tblW w:w="5000" w:type="pct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41"/>
        <w:gridCol w:w="44"/>
      </w:tblGrid>
      <w:tr w:rsidR="002B2EBE" w:rsidRPr="00827C2E" w:rsidTr="00D67A2F">
        <w:trPr>
          <w:tblCellSpacing w:w="0" w:type="dxa"/>
        </w:trPr>
        <w:tc>
          <w:tcPr>
            <w:tcW w:w="0" w:type="auto"/>
            <w:vAlign w:val="center"/>
            <w:hideMark/>
          </w:tcPr>
          <w:p w:rsidR="002B2EBE" w:rsidRPr="00827C2E" w:rsidRDefault="002B2EBE" w:rsidP="00D67A2F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7C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группа крови и резус-фактор (действительны 3 месяца)</w:t>
            </w:r>
          </w:p>
          <w:p w:rsidR="002B2EBE" w:rsidRPr="00827C2E" w:rsidRDefault="002B2EBE" w:rsidP="00D67A2F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7C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 крови на RW, СПИД (действительны 3 месяца)</w:t>
            </w:r>
          </w:p>
          <w:p w:rsidR="002B2EBE" w:rsidRPr="00827C2E" w:rsidRDefault="002B2EBE" w:rsidP="00D67A2F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7C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анализы крови на гепатит В и С (IgM и IgG) (действительны 3 месяца)</w:t>
            </w:r>
          </w:p>
          <w:p w:rsidR="002B2EBE" w:rsidRPr="00827C2E" w:rsidRDefault="002B2EBE" w:rsidP="00D67A2F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7C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документы о проведенном ранее обследовании и лечении бесплодия </w:t>
            </w:r>
          </w:p>
        </w:tc>
        <w:tc>
          <w:tcPr>
            <w:tcW w:w="0" w:type="auto"/>
            <w:vAlign w:val="center"/>
            <w:hideMark/>
          </w:tcPr>
          <w:p w:rsidR="002B2EBE" w:rsidRPr="00827C2E" w:rsidRDefault="002B2EBE" w:rsidP="00D67A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2B2EBE" w:rsidRDefault="002B2EBE" w:rsidP="002B2EBE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B2EBE" w:rsidRPr="002B2EBE" w:rsidRDefault="002B2EBE" w:rsidP="002B2E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B2E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Перечень обследований для мужчины:</w:t>
      </w:r>
    </w:p>
    <w:p w:rsidR="002B2EBE" w:rsidRPr="00827C2E" w:rsidRDefault="002B2EBE" w:rsidP="002B2EBE">
      <w:pPr>
        <w:numPr>
          <w:ilvl w:val="0"/>
          <w:numId w:val="3"/>
        </w:numPr>
        <w:tabs>
          <w:tab w:val="clear" w:pos="720"/>
          <w:tab w:val="num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8" w:history="1">
        <w:r w:rsidRPr="00827C2E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>спермограмма</w:t>
        </w:r>
      </w:hyperlink>
      <w:r w:rsidRPr="00827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(обязательно проводится в 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едицинском центре «АВИЦЕННА»)</w:t>
      </w:r>
    </w:p>
    <w:p w:rsidR="002B2EBE" w:rsidRDefault="002B2EBE" w:rsidP="002B2EBE">
      <w:pPr>
        <w:numPr>
          <w:ilvl w:val="0"/>
          <w:numId w:val="3"/>
        </w:numPr>
        <w:tabs>
          <w:tab w:val="clear" w:pos="720"/>
          <w:tab w:val="num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7C2E">
        <w:rPr>
          <w:rFonts w:ascii="Times New Roman" w:eastAsia="Times New Roman" w:hAnsi="Times New Roman" w:cs="Times New Roman"/>
          <w:color w:val="000000"/>
          <w:sz w:val="24"/>
          <w:szCs w:val="24"/>
        </w:rPr>
        <w:t>обследование на хламидиоз, уреаплазмоз, микопла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змоз, трихомониаз (методом ПЦР)</w:t>
      </w:r>
    </w:p>
    <w:p w:rsidR="002B2EBE" w:rsidRPr="00827C2E" w:rsidRDefault="002B2EBE" w:rsidP="002B2EB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2EBE" w:rsidRPr="002B2EBE" w:rsidRDefault="002B2EBE" w:rsidP="002B2E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B2E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Перечень обследований для женщины:</w:t>
      </w:r>
    </w:p>
    <w:tbl>
      <w:tblPr>
        <w:tblW w:w="5000" w:type="pct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49"/>
        <w:gridCol w:w="36"/>
      </w:tblGrid>
      <w:tr w:rsidR="002B2EBE" w:rsidRPr="00827C2E" w:rsidTr="00D67A2F">
        <w:trPr>
          <w:tblCellSpacing w:w="0" w:type="dxa"/>
        </w:trPr>
        <w:tc>
          <w:tcPr>
            <w:tcW w:w="0" w:type="auto"/>
            <w:vAlign w:val="center"/>
            <w:hideMark/>
          </w:tcPr>
          <w:p w:rsidR="002B2EBE" w:rsidRPr="0092062F" w:rsidRDefault="002B2EBE" w:rsidP="00D67A2F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0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клинический анализ крови и общий анализ мочи (действительны 1 месяц)</w:t>
            </w:r>
          </w:p>
          <w:p w:rsidR="002B2EBE" w:rsidRPr="0092062F" w:rsidRDefault="002B2EBE" w:rsidP="00D67A2F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0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биохимический анализ крови (действителен 1 месяц)</w:t>
            </w:r>
          </w:p>
          <w:p w:rsidR="002B2EBE" w:rsidRPr="0092062F" w:rsidRDefault="002B2EBE" w:rsidP="00D67A2F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0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мазок на флору (действителен 1 месяц)</w:t>
            </w:r>
          </w:p>
          <w:p w:rsidR="002B2EBE" w:rsidRPr="0092062F" w:rsidRDefault="002B2EBE" w:rsidP="00D67A2F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0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анализ крови на ЦМВ (IgM и IgG), ВПГ (IgM и IgG); (при отсутствии инфекции действительны 6 месяцев) </w:t>
            </w:r>
            <w:r w:rsidRPr="00920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анализ на токсоплазмоз (IgM и IgG), краснуху (IgM и IgG); (при отсутствии инфекции действительны 6 месяцев)</w:t>
            </w:r>
          </w:p>
          <w:p w:rsidR="002B2EBE" w:rsidRPr="0092062F" w:rsidRDefault="002B2EBE" w:rsidP="00D67A2F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0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 на хламидии, микоплазму, уреаплазму, трихомониаз методом ПЦР (при отсутствии инфекции действительны 6 месяцев)</w:t>
            </w:r>
          </w:p>
          <w:p w:rsidR="002B2EBE" w:rsidRPr="0092062F" w:rsidRDefault="002B2EBE" w:rsidP="00D67A2F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0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мазок на атипию с шейки матки (при отсутствии изменений действителен 1 год)</w:t>
            </w:r>
          </w:p>
          <w:p w:rsidR="002B2EBE" w:rsidRPr="0092062F" w:rsidRDefault="002B2EBE" w:rsidP="00D67A2F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0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ЭХО ГСГ (снимки матки и маточных труб)</w:t>
            </w:r>
          </w:p>
          <w:p w:rsidR="002B2EBE" w:rsidRPr="0092062F" w:rsidRDefault="002B2EBE" w:rsidP="00D67A2F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0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анализы крови на ФСГ, ЛГ, Е2, Прл, Т4свободный, антитела к ТПО, ТТГ, Тест, Кортизол, СА-125,17 ОП, СТГ на 2-3 день цикла</w:t>
            </w:r>
          </w:p>
          <w:p w:rsidR="002B2EBE" w:rsidRPr="0092062F" w:rsidRDefault="002B2EBE" w:rsidP="00D67A2F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0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анализы крови на Прг на 18-23 день цикла</w:t>
            </w:r>
          </w:p>
          <w:p w:rsidR="002B2EBE" w:rsidRPr="0092062F" w:rsidRDefault="002B2EBE" w:rsidP="00D67A2F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0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УЗИ брюшной полости, щитовидной железы, молочных желез, органов малого таза</w:t>
            </w:r>
          </w:p>
          <w:p w:rsidR="002B2EBE" w:rsidRPr="0092062F" w:rsidRDefault="002B2EBE" w:rsidP="00D67A2F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0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заключение терапевта о возможности вынашивания беременности</w:t>
            </w:r>
          </w:p>
          <w:p w:rsidR="002B2EBE" w:rsidRPr="0092062F" w:rsidRDefault="002B2EBE" w:rsidP="00D67A2F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0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ЭКГ</w:t>
            </w:r>
          </w:p>
        </w:tc>
        <w:tc>
          <w:tcPr>
            <w:tcW w:w="0" w:type="auto"/>
            <w:vAlign w:val="center"/>
            <w:hideMark/>
          </w:tcPr>
          <w:p w:rsidR="002B2EBE" w:rsidRPr="00827C2E" w:rsidRDefault="002B2EBE" w:rsidP="00D67A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2B2EBE" w:rsidRDefault="002B2EBE" w:rsidP="002B2E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2EBE" w:rsidRDefault="002B2EBE" w:rsidP="002B2E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2EBE" w:rsidRDefault="002B2EBE" w:rsidP="002B2E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B2EBE" w:rsidRPr="000864F2" w:rsidRDefault="002B2EBE" w:rsidP="002B2E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58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Все перечисленные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 w:rsidRPr="006158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следования можно пройти в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Медицинском центре «АВИЦЕННА»</w:t>
      </w:r>
      <w:r w:rsidRPr="006158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0864F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0864F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Для проведения обследований необходимо обратиться к нам заблаговременно.</w:t>
      </w:r>
    </w:p>
    <w:p w:rsidR="002B2EBE" w:rsidRPr="006158F5" w:rsidRDefault="002B2EBE" w:rsidP="002B2E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2EBE" w:rsidRDefault="002B2EBE" w:rsidP="002B2E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Данный перечень обследований </w:t>
      </w:r>
      <w:r w:rsidRPr="000864F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позволя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</w:t>
      </w:r>
      <w:r w:rsidRPr="000864F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 уточнить диагноз, выбрать метод лечения с учетом особенностей состояния здоровья пациента, причин бесплодия и, в конечном итоге, повысить вероятность наступления беременности</w:t>
      </w:r>
      <w:r w:rsidRPr="006158F5">
        <w:rPr>
          <w:rFonts w:ascii="Times New Roman" w:eastAsia="Times New Roman" w:hAnsi="Times New Roman" w:cs="Times New Roman"/>
          <w:color w:val="000000"/>
          <w:sz w:val="24"/>
          <w:szCs w:val="24"/>
        </w:rPr>
        <w:t>. Объем этих исследований определяется врачом индивидуально, наши предложения в их отношении носят рекомендательный характер.</w:t>
      </w:r>
    </w:p>
    <w:p w:rsidR="002B2EBE" w:rsidRPr="006158F5" w:rsidRDefault="002B2EBE" w:rsidP="002B2EBE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2EBE" w:rsidRPr="006158F5" w:rsidRDefault="002B2EBE" w:rsidP="002B2E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58F5">
        <w:rPr>
          <w:rFonts w:ascii="Times New Roman" w:eastAsia="Times New Roman" w:hAnsi="Times New Roman" w:cs="Times New Roman"/>
          <w:color w:val="000000"/>
          <w:sz w:val="24"/>
          <w:szCs w:val="24"/>
        </w:rPr>
        <w:t>Пациенты, состоящие на учете в диспансере должны получить справку о состоянии здоровья, а также отсутствии противопоказаний к данной процедуре и вынашиванию беременности.</w:t>
      </w:r>
    </w:p>
    <w:p w:rsidR="002B2EBE" w:rsidRDefault="002B2EBE" w:rsidP="002B2E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2EBE" w:rsidRDefault="002B2EBE" w:rsidP="002B2E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58F5">
        <w:rPr>
          <w:rFonts w:ascii="Times New Roman" w:eastAsia="Times New Roman" w:hAnsi="Times New Roman" w:cs="Times New Roman"/>
          <w:color w:val="000000"/>
          <w:sz w:val="24"/>
          <w:szCs w:val="24"/>
        </w:rPr>
        <w:t>При наличии</w:t>
      </w:r>
      <w:r w:rsidRPr="000149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27C2E">
        <w:rPr>
          <w:rFonts w:ascii="Times New Roman" w:eastAsia="Times New Roman" w:hAnsi="Times New Roman" w:cs="Times New Roman"/>
          <w:color w:val="000000"/>
          <w:sz w:val="24"/>
          <w:szCs w:val="24"/>
        </w:rPr>
        <w:t>полного обследования и заключением врача об отсутствии противопоказаний к искусственной инсеминации нужно прийти на прием к специалисту за неделю до наступления менструального цикла.</w:t>
      </w:r>
      <w:r w:rsidRPr="006158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первичную консультацию можно предварительно записаться по телефону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единой справочной службы </w:t>
      </w:r>
      <w:r w:rsidRPr="000864F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(383) 363-30-03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или телефону отделения ЭКО: </w:t>
      </w:r>
      <w:r w:rsidRPr="000864F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(383) 223-10-24</w:t>
      </w:r>
      <w:r w:rsidRPr="006158F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B2EBE" w:rsidRDefault="002B2EBE" w:rsidP="002B2E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2EBE" w:rsidRDefault="002B2EBE" w:rsidP="002B2E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64F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Лечение бесплодия методом искусственной инсеминации проводится </w:t>
      </w:r>
      <w:r w:rsidRPr="000864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амбулаторно</w:t>
      </w:r>
      <w:r w:rsidRPr="006158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Обращаем внимание, что курс лечения может быть начат только после предоставления паспорта, а для зарегистрированных пар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6158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свидетельства о браке.</w:t>
      </w:r>
    </w:p>
    <w:p w:rsidR="002B2EBE" w:rsidRDefault="002B2EBE" w:rsidP="002B2E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2EBE" w:rsidRPr="00D85D1C" w:rsidRDefault="002B2EBE" w:rsidP="002B2E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85D1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Мы будем рады ответить на все Ваши вопросы:</w:t>
      </w:r>
    </w:p>
    <w:p w:rsidR="002B2EBE" w:rsidRDefault="002B2EBE" w:rsidP="002B2E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Звоните нам по телефону</w:t>
      </w:r>
      <w:r w:rsidRPr="000864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единой справочной службы </w:t>
      </w:r>
      <w:r w:rsidRPr="000864F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(383) 363-30-03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или телефону отделения ЭКО: </w:t>
      </w:r>
      <w:r w:rsidRPr="000864F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(383) 223-10-24</w:t>
      </w:r>
      <w:r w:rsidRPr="006158F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B2EBE" w:rsidRPr="000864F2" w:rsidRDefault="002B2EBE" w:rsidP="002B2E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Электронная почта отделения ЭКО: </w:t>
      </w:r>
      <w:hyperlink r:id="rId9" w:history="1">
        <w:r w:rsidRPr="000864F2">
          <w:rPr>
            <w:rFonts w:ascii="Times New Roman" w:eastAsia="Times New Roman" w:hAnsi="Times New Roman" w:cs="Times New Roman"/>
            <w:b/>
            <w:sz w:val="24"/>
            <w:szCs w:val="24"/>
          </w:rPr>
          <w:t>avicennaivf@mail.ru</w:t>
        </w:r>
      </w:hyperlink>
    </w:p>
    <w:p w:rsidR="002B2EBE" w:rsidRDefault="002B2EBE" w:rsidP="002B2E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2EBE" w:rsidRPr="002B2EBE" w:rsidRDefault="002B2EBE" w:rsidP="002B2EB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2B2EB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С уважением, Ирина Валентиновна Айзикович</w:t>
      </w:r>
    </w:p>
    <w:p w:rsidR="002B2EBE" w:rsidRPr="002B2EBE" w:rsidRDefault="002B2EBE" w:rsidP="002B2E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B2EBE">
        <w:rPr>
          <w:rFonts w:ascii="Times New Roman" w:eastAsia="Times New Roman" w:hAnsi="Times New Roman" w:cs="Times New Roman"/>
          <w:color w:val="000000"/>
        </w:rPr>
        <w:t xml:space="preserve">Главный врач Международного Клинического Центра вспомогательных репродуктивных технологий, генетики, гинекологии и родовспоможения, врач акушер-гинеколог, к.м.н., член </w:t>
      </w:r>
      <w:r w:rsidRPr="002B2EBE">
        <w:rPr>
          <w:rFonts w:ascii="Times New Roman" w:eastAsia="Times New Roman" w:hAnsi="Times New Roman" w:cs="Times New Roman"/>
          <w:color w:val="000000"/>
          <w:lang w:val="en-US"/>
        </w:rPr>
        <w:t>ESHRE</w:t>
      </w:r>
    </w:p>
    <w:p w:rsidR="002B2EBE" w:rsidRPr="000864F2" w:rsidRDefault="002B2EBE" w:rsidP="002B2E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2EBE" w:rsidRDefault="002B2EBE" w:rsidP="002B2E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2EBE" w:rsidRDefault="002B2EBE" w:rsidP="002B2E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2EBE" w:rsidRDefault="002B2EBE" w:rsidP="002B2E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868EF" w:rsidRPr="00433DF4" w:rsidRDefault="00A868EF" w:rsidP="00433DF4">
      <w:pPr>
        <w:rPr>
          <w:szCs w:val="24"/>
        </w:rPr>
      </w:pPr>
    </w:p>
    <w:sectPr w:rsidR="00A868EF" w:rsidRPr="00433DF4" w:rsidSect="00490902">
      <w:headerReference w:type="default" r:id="rId10"/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5A34" w:rsidRDefault="009A5A34" w:rsidP="009D4B6C">
      <w:pPr>
        <w:spacing w:after="0" w:line="240" w:lineRule="auto"/>
      </w:pPr>
      <w:r>
        <w:separator/>
      </w:r>
    </w:p>
  </w:endnote>
  <w:endnote w:type="continuationSeparator" w:id="1">
    <w:p w:rsidR="009A5A34" w:rsidRDefault="009A5A34" w:rsidP="009D4B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EB1" w:rsidRDefault="00C74EB1">
    <w:pPr>
      <w:pStyle w:val="a7"/>
      <w:rPr>
        <w:color w:val="365F91" w:themeColor="accent1" w:themeShade="BF"/>
      </w:rPr>
    </w:pPr>
  </w:p>
  <w:p w:rsidR="009D4B6C" w:rsidRPr="009D4B6C" w:rsidRDefault="00A71D59">
    <w:pPr>
      <w:pStyle w:val="a7"/>
      <w:rPr>
        <w:color w:val="365F91" w:themeColor="accent1" w:themeShade="BF"/>
      </w:rPr>
    </w:pPr>
    <w:r>
      <w:rPr>
        <w:noProof/>
        <w:color w:val="365F91" w:themeColor="accent1" w:themeShade="BF"/>
        <w:lang w:eastAsia="zh-TW"/>
      </w:rPr>
      <w:pict>
        <v:group id="_x0000_s2063" style="position:absolute;margin-left:0;margin-top:0;width:611.15pt;height:64.75pt;flip:y;z-index:251666432;mso-width-percent:1000;mso-height-percent:900;mso-position-horizontal:center;mso-position-horizontal-relative:page;mso-position-vertical:bottom;mso-position-vertical-relative:page;mso-width-percent:1000;mso-height-percent:900;mso-height-relative:bottom-margin-area" coordorigin="8,9" coordsize="15823,1439" o:allowincell="f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64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31849b [2408]"/>
          <v:rect id="_x0000_s2065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>
      <w:rPr>
        <w:noProof/>
        <w:color w:val="365F91" w:themeColor="accent1" w:themeShade="BF"/>
        <w:lang w:eastAsia="zh-TW"/>
      </w:rPr>
      <w:pict>
        <v:rect id="_x0000_s2062" style="position:absolute;margin-left:0;margin-top:0;width:7.15pt;height:63.95pt;z-index:251665408;mso-height-percent:900;mso-position-horizontal:center;mso-position-horizontal-relative:left-margin-area;mso-position-vertical:bottom;mso-position-vertical-relative:page;mso-height-percent:900;mso-height-relative:bottom-margin-area" fillcolor="#4bacc6 [3208]" strokecolor="#205867 [1608]">
          <w10:wrap anchorx="margin" anchory="page"/>
        </v:rect>
      </w:pict>
    </w:r>
    <w:r>
      <w:rPr>
        <w:noProof/>
        <w:color w:val="365F91" w:themeColor="accent1" w:themeShade="BF"/>
        <w:lang w:eastAsia="zh-TW"/>
      </w:rPr>
      <w:pict>
        <v:rect id="_x0000_s2061" style="position:absolute;margin-left:0;margin-top:0;width:7.15pt;height:63.95pt;z-index:251664384;mso-height-percent:900;mso-position-horizontal:center;mso-position-horizontal-relative:right-margin-area;mso-position-vertical:bottom;mso-position-vertical-relative:page;mso-height-percent:900;mso-height-relative:bottom-margin-area" fillcolor="#4bacc6 [3208]" strokecolor="#205867 [1608]">
          <w10:wrap anchorx="page" anchory="page"/>
        </v:rect>
      </w:pict>
    </w:r>
    <w:r w:rsidR="00C74EB1">
      <w:rPr>
        <w:color w:val="365F91" w:themeColor="accent1" w:themeShade="BF"/>
      </w:rPr>
      <w:t xml:space="preserve">Единая справочная служба: </w:t>
    </w:r>
    <w:r w:rsidR="00C74EB1" w:rsidRPr="00C74EB1">
      <w:rPr>
        <w:b/>
        <w:color w:val="365F91" w:themeColor="accent1" w:themeShade="BF"/>
      </w:rPr>
      <w:t xml:space="preserve">(383) 363-30-03 </w:t>
    </w:r>
    <w:r w:rsidR="00C74EB1">
      <w:rPr>
        <w:color w:val="365F91" w:themeColor="accent1" w:themeShade="BF"/>
      </w:rPr>
      <w:t xml:space="preserve">                         г. Новосибирск, ул. Коммунистическая, 17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5A34" w:rsidRDefault="009A5A34" w:rsidP="009D4B6C">
      <w:pPr>
        <w:spacing w:after="0" w:line="240" w:lineRule="auto"/>
      </w:pPr>
      <w:r>
        <w:separator/>
      </w:r>
    </w:p>
  </w:footnote>
  <w:footnote w:type="continuationSeparator" w:id="1">
    <w:p w:rsidR="009A5A34" w:rsidRDefault="009A5A34" w:rsidP="009D4B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EB1" w:rsidRDefault="00A71D59" w:rsidP="009D4B6C">
    <w:pPr>
      <w:pStyle w:val="a5"/>
      <w:tabs>
        <w:tab w:val="clear" w:pos="4677"/>
        <w:tab w:val="clear" w:pos="9355"/>
        <w:tab w:val="left" w:pos="6525"/>
      </w:tabs>
      <w:rPr>
        <w:color w:val="365F91" w:themeColor="accent1" w:themeShade="BF"/>
      </w:rPr>
    </w:pPr>
    <w:r w:rsidRPr="00A71D59">
      <w:rPr>
        <w:rFonts w:eastAsiaTheme="majorEastAsia" w:cstheme="majorBidi"/>
        <w:sz w:val="28"/>
        <w:szCs w:val="28"/>
        <w:lang w:eastAsia="zh-TW"/>
      </w:rPr>
      <w:pict>
        <v:rect id="_x0000_s2056" style="position:absolute;margin-left:0;margin-top:0;width:7.2pt;height:91.65pt;z-index:251660288;mso-position-horizontal:center;mso-position-horizontal-relative:left-margin-area;mso-position-vertical:top;mso-position-vertical-relative:page;mso-height-relative:top-margin-area" fillcolor="#4bacc6 [3208]" strokecolor="#205867 [1608]">
          <w10:wrap anchorx="margin" anchory="page"/>
        </v:rect>
      </w:pict>
    </w:r>
    <w:r w:rsidRPr="00A71D59">
      <w:rPr>
        <w:rFonts w:eastAsiaTheme="majorEastAsia" w:cstheme="majorBidi"/>
        <w:sz w:val="28"/>
        <w:szCs w:val="28"/>
        <w:lang w:eastAsia="zh-TW"/>
      </w:rPr>
      <w:pict>
        <v:rect id="_x0000_s2057" style="position:absolute;margin-left:0;margin-top:0;width:7.15pt;height:91.65pt;z-index:251661312;mso-position-horizontal:center;mso-position-horizontal-relative:right-margin-area;mso-position-vertical:top;mso-position-vertical-relative:page;mso-height-relative:top-margin-area" fillcolor="#4bacc6 [3208]" strokecolor="#205867 [1608]">
          <w10:wrap anchorx="page" anchory="page"/>
        </v:rect>
      </w:pict>
    </w:r>
    <w:r w:rsidRPr="00A71D59">
      <w:rPr>
        <w:rFonts w:eastAsiaTheme="majorEastAsia" w:cstheme="majorBidi"/>
        <w:sz w:val="28"/>
        <w:szCs w:val="28"/>
        <w:lang w:eastAsia="zh-TW"/>
      </w:rPr>
      <w:pict>
        <v:group id="_x0000_s2058" style="position:absolute;margin-left:.4pt;margin-top:41.6pt;width:594.45pt;height:51pt;z-index:251662336;mso-width-percent:1000;mso-height-percent:900;mso-position-horizontal-relative:page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9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31849b [2408]"/>
          <v:rect id="_x0000_s2060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="00621926">
      <w:rPr>
        <w:color w:val="365F91" w:themeColor="accent1" w:themeShade="BF"/>
      </w:rPr>
      <w:t xml:space="preserve"> </w:t>
    </w:r>
    <w:r w:rsidR="00621926">
      <w:rPr>
        <w:rFonts w:eastAsiaTheme="majorEastAsia" w:cstheme="majorBidi"/>
        <w:noProof/>
      </w:rPr>
      <w:drawing>
        <wp:inline distT="0" distB="0" distL="0" distR="0">
          <wp:extent cx="1343025" cy="571689"/>
          <wp:effectExtent l="19050" t="0" r="9525" b="0"/>
          <wp:docPr id="7" name="Рисунок 3" descr="avicenna_logo_worldclas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icenna_logo_worldclas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44761" cy="5724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74EB1">
      <w:rPr>
        <w:color w:val="365F91" w:themeColor="accent1" w:themeShade="BF"/>
      </w:rPr>
      <w:t xml:space="preserve">        </w:t>
    </w:r>
    <w:r w:rsidR="00621926">
      <w:rPr>
        <w:color w:val="365F91" w:themeColor="accent1" w:themeShade="BF"/>
      </w:rPr>
      <w:t xml:space="preserve">                                                </w:t>
    </w:r>
    <w:r w:rsidR="00621926" w:rsidRPr="00621926">
      <w:rPr>
        <w:color w:val="365F91" w:themeColor="accent1" w:themeShade="BF"/>
        <w:sz w:val="28"/>
        <w:szCs w:val="28"/>
      </w:rPr>
      <w:t>Клиника женского здоровья</w:t>
    </w:r>
    <w:r w:rsidR="00621926">
      <w:rPr>
        <w:color w:val="365F91" w:themeColor="accent1" w:themeShade="BF"/>
      </w:rPr>
      <w:t xml:space="preserve">    - </w:t>
    </w:r>
    <w:r w:rsidR="00C74EB1">
      <w:rPr>
        <w:color w:val="365F91" w:themeColor="accent1" w:themeShade="BF"/>
      </w:rPr>
      <w:t xml:space="preserve"> </w:t>
    </w:r>
    <w:r w:rsidR="00621926" w:rsidRPr="00621926">
      <w:rPr>
        <w:color w:val="365F91" w:themeColor="accent1" w:themeShade="BF"/>
        <w:sz w:val="28"/>
        <w:szCs w:val="28"/>
      </w:rPr>
      <w:t>ЭКО</w:t>
    </w:r>
    <w:r w:rsidR="00C74EB1" w:rsidRPr="00621926">
      <w:rPr>
        <w:color w:val="365F91" w:themeColor="accent1" w:themeShade="BF"/>
        <w:sz w:val="28"/>
        <w:szCs w:val="28"/>
      </w:rPr>
      <w:t xml:space="preserve"> </w:t>
    </w:r>
    <w:r w:rsidR="00C74EB1" w:rsidRPr="00621926">
      <w:rPr>
        <w:color w:val="365F91" w:themeColor="accent1" w:themeShade="BF"/>
      </w:rPr>
      <w:t xml:space="preserve">  </w:t>
    </w:r>
    <w:r w:rsidR="00C74EB1">
      <w:rPr>
        <w:color w:val="365F91" w:themeColor="accent1" w:themeShade="BF"/>
      </w:rPr>
      <w:t xml:space="preserve">                                                                                   </w:t>
    </w:r>
    <w:r w:rsidR="00621926">
      <w:rPr>
        <w:color w:val="365F91" w:themeColor="accent1" w:themeShade="BF"/>
      </w:rPr>
      <w:t xml:space="preserve"> </w:t>
    </w:r>
  </w:p>
  <w:p w:rsidR="009D4B6C" w:rsidRPr="00C74EB1" w:rsidRDefault="009D4B6C" w:rsidP="00C74EB1">
    <w:pPr>
      <w:pStyle w:val="a5"/>
      <w:tabs>
        <w:tab w:val="clear" w:pos="4677"/>
        <w:tab w:val="clear" w:pos="9355"/>
        <w:tab w:val="left" w:pos="6525"/>
      </w:tabs>
      <w:jc w:val="center"/>
      <w:rPr>
        <w:color w:val="365F91" w:themeColor="accent1" w:themeShade="B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F7F62"/>
    <w:multiLevelType w:val="multilevel"/>
    <w:tmpl w:val="5666F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561B23"/>
    <w:multiLevelType w:val="multilevel"/>
    <w:tmpl w:val="8B98B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E37575A"/>
    <w:multiLevelType w:val="multilevel"/>
    <w:tmpl w:val="B882C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41D2FD3"/>
    <w:multiLevelType w:val="hybridMultilevel"/>
    <w:tmpl w:val="C8AE492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676258A3"/>
    <w:multiLevelType w:val="hybridMultilevel"/>
    <w:tmpl w:val="3A9A727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7170"/>
    <o:shapelayout v:ext="edit">
      <o:idmap v:ext="edit" data="2"/>
      <o:rules v:ext="edit">
        <o:r id="V:Rule3" type="connector" idref="#_x0000_s2064"/>
        <o:r id="V:Rule4" type="connector" idref="#_x0000_s2059"/>
      </o:rules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0C73E3"/>
    <w:rsid w:val="000C73E3"/>
    <w:rsid w:val="0014201A"/>
    <w:rsid w:val="002B2EBE"/>
    <w:rsid w:val="00433DF4"/>
    <w:rsid w:val="00490902"/>
    <w:rsid w:val="00621926"/>
    <w:rsid w:val="009A5A34"/>
    <w:rsid w:val="009D4B6C"/>
    <w:rsid w:val="00A71D59"/>
    <w:rsid w:val="00A74D0F"/>
    <w:rsid w:val="00A868EF"/>
    <w:rsid w:val="00AC47CA"/>
    <w:rsid w:val="00B706A6"/>
    <w:rsid w:val="00C73B48"/>
    <w:rsid w:val="00C74EB1"/>
    <w:rsid w:val="00CF3211"/>
    <w:rsid w:val="00D311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902"/>
  </w:style>
  <w:style w:type="paragraph" w:styleId="2">
    <w:name w:val="heading 2"/>
    <w:basedOn w:val="a"/>
    <w:link w:val="20"/>
    <w:uiPriority w:val="9"/>
    <w:qFormat/>
    <w:rsid w:val="000C73E3"/>
    <w:pPr>
      <w:spacing w:before="150" w:after="75" w:line="240" w:lineRule="auto"/>
      <w:outlineLvl w:val="1"/>
    </w:pPr>
    <w:rPr>
      <w:rFonts w:ascii="Times New Roman" w:eastAsia="Times New Roman" w:hAnsi="Times New Roman" w:cs="Times New Roman"/>
      <w:b/>
      <w:bCs/>
      <w:color w:val="000000"/>
      <w:sz w:val="23"/>
      <w:szCs w:val="23"/>
    </w:rPr>
  </w:style>
  <w:style w:type="paragraph" w:styleId="3">
    <w:name w:val="heading 3"/>
    <w:basedOn w:val="a"/>
    <w:link w:val="30"/>
    <w:uiPriority w:val="9"/>
    <w:qFormat/>
    <w:rsid w:val="000C73E3"/>
    <w:pPr>
      <w:pBdr>
        <w:bottom w:val="single" w:sz="6" w:space="5" w:color="D5D1CE"/>
      </w:pBdr>
      <w:spacing w:before="100" w:beforeAutospacing="1" w:after="105" w:line="240" w:lineRule="auto"/>
      <w:outlineLvl w:val="2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C73E3"/>
    <w:rPr>
      <w:rFonts w:ascii="Times New Roman" w:eastAsia="Times New Roman" w:hAnsi="Times New Roman" w:cs="Times New Roman"/>
      <w:b/>
      <w:bCs/>
      <w:color w:val="000000"/>
      <w:sz w:val="23"/>
      <w:szCs w:val="23"/>
    </w:rPr>
  </w:style>
  <w:style w:type="character" w:customStyle="1" w:styleId="30">
    <w:name w:val="Заголовок 3 Знак"/>
    <w:basedOn w:val="a0"/>
    <w:link w:val="3"/>
    <w:uiPriority w:val="9"/>
    <w:rsid w:val="000C73E3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0C73E3"/>
    <w:rPr>
      <w:color w:val="000000"/>
      <w:u w:val="single"/>
    </w:rPr>
  </w:style>
  <w:style w:type="paragraph" w:styleId="a4">
    <w:name w:val="List Paragraph"/>
    <w:basedOn w:val="a"/>
    <w:uiPriority w:val="34"/>
    <w:qFormat/>
    <w:rsid w:val="0014201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D4B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D4B6C"/>
  </w:style>
  <w:style w:type="paragraph" w:styleId="a7">
    <w:name w:val="footer"/>
    <w:basedOn w:val="a"/>
    <w:link w:val="a8"/>
    <w:uiPriority w:val="99"/>
    <w:semiHidden/>
    <w:unhideWhenUsed/>
    <w:rsid w:val="009D4B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D4B6C"/>
  </w:style>
  <w:style w:type="paragraph" w:styleId="a9">
    <w:name w:val="Balloon Text"/>
    <w:basedOn w:val="a"/>
    <w:link w:val="aa"/>
    <w:uiPriority w:val="99"/>
    <w:semiHidden/>
    <w:unhideWhenUsed/>
    <w:rsid w:val="009D4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D4B6C"/>
    <w:rPr>
      <w:rFonts w:ascii="Tahoma" w:hAnsi="Tahoma" w:cs="Tahoma"/>
      <w:sz w:val="16"/>
      <w:szCs w:val="16"/>
    </w:rPr>
  </w:style>
  <w:style w:type="paragraph" w:customStyle="1" w:styleId="3AA164F9E05640BBA042996CD7960733">
    <w:name w:val="3AA164F9E05640BBA042996CD7960733"/>
    <w:rsid w:val="00C74EB1"/>
    <w:rPr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291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31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49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81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vicenna-nsk.ru/reproductive/eko/spermogramma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vicenna-nsk.ru/reproductive/eko/art/13/http:/www.avicenna-nsk.ru/reproductive/eko/art/13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avicennaivf@mail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621</Words>
  <Characters>3541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Клиника женского здоровья - ЭКО</dc:title>
  <dc:creator>user</dc:creator>
  <cp:lastModifiedBy>user</cp:lastModifiedBy>
  <cp:revision>3</cp:revision>
  <dcterms:created xsi:type="dcterms:W3CDTF">2014-09-04T10:03:00Z</dcterms:created>
  <dcterms:modified xsi:type="dcterms:W3CDTF">2014-09-04T10:05:00Z</dcterms:modified>
</cp:coreProperties>
</file>